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FF" w:rsidRDefault="008078FF" w:rsidP="008078FF">
      <w:pPr>
        <w:shd w:val="clear" w:color="auto" w:fill="FFFFFF"/>
        <w:adjustRightInd/>
        <w:snapToGrid/>
        <w:spacing w:after="0" w:line="450" w:lineRule="atLeast"/>
        <w:jc w:val="center"/>
        <w:rPr>
          <w:rFonts w:ascii="Arial" w:eastAsia="宋体" w:hAnsi="Arial" w:cs="Arial" w:hint="eastAsia"/>
          <w:color w:val="222222"/>
          <w:sz w:val="18"/>
          <w:szCs w:val="18"/>
        </w:rPr>
      </w:pPr>
      <w:r w:rsidRPr="008078FF">
        <w:rPr>
          <w:rFonts w:ascii="Arial" w:eastAsia="宋体" w:hAnsi="Arial" w:cs="Arial"/>
          <w:b/>
          <w:bCs/>
          <w:color w:val="FF0000"/>
          <w:sz w:val="21"/>
          <w:szCs w:val="21"/>
        </w:rPr>
        <w:t>鄞州区事业单位公开招聘指标核减公告</w:t>
      </w:r>
    </w:p>
    <w:p w:rsidR="008078FF" w:rsidRPr="008078FF" w:rsidRDefault="008078FF" w:rsidP="008078FF">
      <w:pPr>
        <w:shd w:val="clear" w:color="auto" w:fill="FFFFFF"/>
        <w:adjustRightInd/>
        <w:snapToGrid/>
        <w:spacing w:after="0" w:line="450" w:lineRule="atLeast"/>
        <w:jc w:val="center"/>
        <w:rPr>
          <w:rFonts w:ascii="Arial" w:eastAsia="宋体" w:hAnsi="Arial" w:cs="Arial"/>
          <w:b/>
          <w:bCs/>
          <w:color w:val="FF0000"/>
          <w:sz w:val="21"/>
          <w:szCs w:val="21"/>
        </w:rPr>
      </w:pPr>
    </w:p>
    <w:p w:rsidR="008078FF" w:rsidRPr="008078FF" w:rsidRDefault="008078FF" w:rsidP="008078FF">
      <w:pPr>
        <w:shd w:val="clear" w:color="auto" w:fill="FFFFFF"/>
        <w:adjustRightInd/>
        <w:snapToGrid/>
        <w:spacing w:after="0" w:line="360" w:lineRule="atLeast"/>
        <w:ind w:firstLine="600"/>
        <w:rPr>
          <w:rFonts w:ascii="宋体" w:eastAsia="宋体" w:hAnsi="宋体" w:cs="宋体"/>
          <w:color w:val="333333"/>
          <w:sz w:val="24"/>
          <w:szCs w:val="24"/>
        </w:rPr>
      </w:pPr>
      <w:r w:rsidRPr="008078FF">
        <w:rPr>
          <w:rFonts w:ascii="仿宋_GB2312" w:eastAsia="仿宋_GB2312" w:hAnsi="宋体" w:cs="宋体" w:hint="eastAsia"/>
          <w:color w:val="333333"/>
          <w:sz w:val="30"/>
          <w:szCs w:val="30"/>
          <w:bdr w:val="none" w:sz="0" w:space="0" w:color="auto" w:frame="1"/>
        </w:rPr>
        <w:t>根据招聘公告（2015年9月16日发布）和有关规定，符合条件的报名人数与招聘指标比不足3：1的，取消该职位招聘指标。现将招聘指标取消情况公布如下：</w:t>
      </w:r>
      <w:r w:rsidRPr="008078FF">
        <w:rPr>
          <w:rFonts w:ascii="宋体" w:eastAsia="宋体" w:hAnsi="宋体" w:cs="宋体" w:hint="eastAsia"/>
          <w:color w:val="333333"/>
          <w:sz w:val="30"/>
          <w:szCs w:val="30"/>
          <w:bdr w:val="none" w:sz="0" w:space="0" w:color="auto" w:frame="1"/>
        </w:rPr>
        <w:t> </w:t>
      </w:r>
    </w:p>
    <w:tbl>
      <w:tblPr>
        <w:tblW w:w="0" w:type="auto"/>
        <w:tblBorders>
          <w:top w:val="single" w:sz="6" w:space="0" w:color="C1DAD7"/>
          <w:left w:val="single" w:sz="6" w:space="0" w:color="C1DAD7"/>
          <w:bottom w:val="single" w:sz="6" w:space="0" w:color="C1DAD7"/>
          <w:right w:val="single" w:sz="6" w:space="0" w:color="C1DAD7"/>
        </w:tblBorders>
        <w:tblCellMar>
          <w:left w:w="0" w:type="dxa"/>
          <w:right w:w="0" w:type="dxa"/>
        </w:tblCellMar>
        <w:tblLook w:val="04A0"/>
      </w:tblPr>
      <w:tblGrid>
        <w:gridCol w:w="2078"/>
        <w:gridCol w:w="1905"/>
        <w:gridCol w:w="1473"/>
        <w:gridCol w:w="1473"/>
        <w:gridCol w:w="1647"/>
      </w:tblGrid>
      <w:tr w:rsidR="008078FF" w:rsidRPr="008078FF" w:rsidTr="008078FF">
        <w:tc>
          <w:tcPr>
            <w:tcW w:w="120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需求单位</w:t>
            </w:r>
          </w:p>
        </w:tc>
        <w:tc>
          <w:tcPr>
            <w:tcW w:w="110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需求岗位</w:t>
            </w:r>
          </w:p>
        </w:tc>
        <w:tc>
          <w:tcPr>
            <w:tcW w:w="8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原指标</w:t>
            </w:r>
          </w:p>
        </w:tc>
        <w:tc>
          <w:tcPr>
            <w:tcW w:w="8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核减指标</w:t>
            </w:r>
          </w:p>
        </w:tc>
        <w:tc>
          <w:tcPr>
            <w:tcW w:w="9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b/>
                <w:bCs/>
                <w:color w:val="4F6B72"/>
                <w:sz w:val="24"/>
                <w:szCs w:val="24"/>
                <w:bdr w:val="none" w:sz="0" w:space="0" w:color="auto" w:frame="1"/>
              </w:rPr>
              <w:t>核减后指标</w:t>
            </w:r>
          </w:p>
        </w:tc>
      </w:tr>
      <w:tr w:rsidR="008078FF" w:rsidRPr="008078FF" w:rsidTr="008078FF">
        <w:tc>
          <w:tcPr>
            <w:tcW w:w="120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鄞州区港航管理处</w:t>
            </w:r>
          </w:p>
        </w:tc>
        <w:tc>
          <w:tcPr>
            <w:tcW w:w="110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港航工程</w:t>
            </w:r>
          </w:p>
        </w:tc>
        <w:tc>
          <w:tcPr>
            <w:tcW w:w="8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1</w:t>
            </w:r>
          </w:p>
        </w:tc>
        <w:tc>
          <w:tcPr>
            <w:tcW w:w="8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1</w:t>
            </w:r>
          </w:p>
        </w:tc>
        <w:tc>
          <w:tcPr>
            <w:tcW w:w="9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0</w:t>
            </w:r>
          </w:p>
        </w:tc>
      </w:tr>
      <w:tr w:rsidR="008078FF" w:rsidRPr="008078FF" w:rsidTr="008078FF">
        <w:tc>
          <w:tcPr>
            <w:tcW w:w="1200" w:type="pct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鄞州区政府投资项目审计中心</w:t>
            </w:r>
          </w:p>
        </w:tc>
        <w:tc>
          <w:tcPr>
            <w:tcW w:w="110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财务审计(一)男</w:t>
            </w:r>
          </w:p>
        </w:tc>
        <w:tc>
          <w:tcPr>
            <w:tcW w:w="8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1</w:t>
            </w:r>
          </w:p>
        </w:tc>
        <w:tc>
          <w:tcPr>
            <w:tcW w:w="8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1</w:t>
            </w:r>
          </w:p>
        </w:tc>
        <w:tc>
          <w:tcPr>
            <w:tcW w:w="9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0</w:t>
            </w:r>
          </w:p>
        </w:tc>
      </w:tr>
      <w:tr w:rsidR="008078FF" w:rsidRPr="008078FF" w:rsidTr="008078F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财务审计(二)</w:t>
            </w:r>
          </w:p>
        </w:tc>
        <w:tc>
          <w:tcPr>
            <w:tcW w:w="8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1</w:t>
            </w:r>
          </w:p>
        </w:tc>
        <w:tc>
          <w:tcPr>
            <w:tcW w:w="8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1</w:t>
            </w:r>
          </w:p>
        </w:tc>
        <w:tc>
          <w:tcPr>
            <w:tcW w:w="9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0</w:t>
            </w:r>
          </w:p>
        </w:tc>
      </w:tr>
      <w:tr w:rsidR="008078FF" w:rsidRPr="008078FF" w:rsidTr="008078FF">
        <w:tc>
          <w:tcPr>
            <w:tcW w:w="120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鄞州区道路运输管理所</w:t>
            </w:r>
          </w:p>
        </w:tc>
        <w:tc>
          <w:tcPr>
            <w:tcW w:w="110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计算机</w:t>
            </w:r>
          </w:p>
        </w:tc>
        <w:tc>
          <w:tcPr>
            <w:tcW w:w="8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1</w:t>
            </w:r>
          </w:p>
        </w:tc>
        <w:tc>
          <w:tcPr>
            <w:tcW w:w="8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1</w:t>
            </w:r>
          </w:p>
        </w:tc>
        <w:tc>
          <w:tcPr>
            <w:tcW w:w="9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0</w:t>
            </w:r>
          </w:p>
        </w:tc>
      </w:tr>
      <w:tr w:rsidR="008078FF" w:rsidRPr="008078FF" w:rsidTr="008078FF">
        <w:tc>
          <w:tcPr>
            <w:tcW w:w="120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鄞州区大嵩江海塘管理所</w:t>
            </w:r>
          </w:p>
        </w:tc>
        <w:tc>
          <w:tcPr>
            <w:tcW w:w="110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水利工程</w:t>
            </w:r>
          </w:p>
        </w:tc>
        <w:tc>
          <w:tcPr>
            <w:tcW w:w="8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1</w:t>
            </w:r>
          </w:p>
        </w:tc>
        <w:tc>
          <w:tcPr>
            <w:tcW w:w="8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1</w:t>
            </w:r>
          </w:p>
        </w:tc>
        <w:tc>
          <w:tcPr>
            <w:tcW w:w="9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0</w:t>
            </w:r>
          </w:p>
        </w:tc>
      </w:tr>
      <w:tr w:rsidR="008078FF" w:rsidRPr="008078FF" w:rsidTr="008078FF">
        <w:tc>
          <w:tcPr>
            <w:tcW w:w="120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鄞州区皎口水库管理局</w:t>
            </w:r>
          </w:p>
        </w:tc>
        <w:tc>
          <w:tcPr>
            <w:tcW w:w="110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水文</w:t>
            </w:r>
          </w:p>
        </w:tc>
        <w:tc>
          <w:tcPr>
            <w:tcW w:w="8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1</w:t>
            </w:r>
          </w:p>
        </w:tc>
        <w:tc>
          <w:tcPr>
            <w:tcW w:w="8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1</w:t>
            </w:r>
          </w:p>
        </w:tc>
        <w:tc>
          <w:tcPr>
            <w:tcW w:w="950" w:type="pct"/>
            <w:tcBorders>
              <w:top w:val="outset" w:sz="2" w:space="0" w:color="auto"/>
              <w:left w:val="outset" w:sz="2" w:space="0" w:color="auto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8078FF" w:rsidRPr="008078FF" w:rsidRDefault="008078FF" w:rsidP="008078F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4F6B72"/>
                <w:sz w:val="24"/>
                <w:szCs w:val="24"/>
              </w:rPr>
            </w:pPr>
            <w:r w:rsidRPr="008078FF">
              <w:rPr>
                <w:rFonts w:ascii="仿宋_GB2312" w:eastAsia="仿宋_GB2312" w:hAnsi="宋体" w:cs="宋体" w:hint="eastAsia"/>
                <w:color w:val="4F6B72"/>
                <w:bdr w:val="none" w:sz="0" w:space="0" w:color="auto" w:frame="1"/>
              </w:rPr>
              <w:t>0</w:t>
            </w:r>
          </w:p>
        </w:tc>
      </w:tr>
    </w:tbl>
    <w:p w:rsidR="008078FF" w:rsidRPr="008078FF" w:rsidRDefault="008078FF" w:rsidP="008078FF">
      <w:pPr>
        <w:shd w:val="clear" w:color="auto" w:fill="FFFFFF"/>
        <w:adjustRightInd/>
        <w:snapToGrid/>
        <w:spacing w:after="0" w:line="360" w:lineRule="atLeast"/>
        <w:rPr>
          <w:rFonts w:ascii="宋体" w:eastAsia="宋体" w:hAnsi="宋体" w:cs="宋体"/>
          <w:color w:val="333333"/>
          <w:sz w:val="24"/>
          <w:szCs w:val="24"/>
        </w:rPr>
      </w:pPr>
      <w:r w:rsidRPr="008078FF">
        <w:rPr>
          <w:rFonts w:ascii="宋体" w:eastAsia="宋体" w:hAnsi="宋体" w:cs="宋体" w:hint="eastAsia"/>
          <w:b/>
          <w:bCs/>
          <w:color w:val="333333"/>
          <w:sz w:val="30"/>
          <w:szCs w:val="30"/>
          <w:bdr w:val="none" w:sz="0" w:space="0" w:color="auto" w:frame="1"/>
        </w:rPr>
        <w:t> </w:t>
      </w:r>
    </w:p>
    <w:p w:rsidR="008078FF" w:rsidRPr="008078FF" w:rsidRDefault="008078FF" w:rsidP="008078FF">
      <w:pPr>
        <w:shd w:val="clear" w:color="auto" w:fill="FFFFFF"/>
        <w:adjustRightInd/>
        <w:snapToGrid/>
        <w:spacing w:after="0" w:line="360" w:lineRule="atLeast"/>
        <w:rPr>
          <w:rFonts w:ascii="宋体" w:eastAsia="宋体" w:hAnsi="宋体" w:cs="宋体"/>
          <w:color w:val="333333"/>
          <w:sz w:val="24"/>
          <w:szCs w:val="24"/>
        </w:rPr>
      </w:pPr>
      <w:r w:rsidRPr="008078FF">
        <w:rPr>
          <w:rFonts w:ascii="仿宋_GB2312" w:eastAsia="仿宋_GB2312" w:hAnsi="宋体" w:cs="宋体" w:hint="eastAsia"/>
          <w:color w:val="333333"/>
          <w:sz w:val="30"/>
          <w:szCs w:val="30"/>
          <w:bdr w:val="none" w:sz="0" w:space="0" w:color="auto" w:frame="1"/>
        </w:rPr>
        <w:t xml:space="preserve">　　　　　　　　　　　</w:t>
      </w:r>
      <w:r w:rsidR="00C34D39">
        <w:rPr>
          <w:rFonts w:ascii="仿宋_GB2312" w:eastAsia="仿宋_GB2312" w:hAnsi="宋体" w:cs="宋体" w:hint="eastAsia"/>
          <w:color w:val="333333"/>
          <w:sz w:val="30"/>
          <w:szCs w:val="30"/>
          <w:bdr w:val="none" w:sz="0" w:space="0" w:color="auto" w:frame="1"/>
        </w:rPr>
        <w:t xml:space="preserve">      </w:t>
      </w:r>
      <w:r w:rsidRPr="008078FF">
        <w:rPr>
          <w:rFonts w:ascii="仿宋_GB2312" w:eastAsia="仿宋_GB2312" w:hAnsi="宋体" w:cs="宋体" w:hint="eastAsia"/>
          <w:color w:val="333333"/>
          <w:sz w:val="30"/>
          <w:szCs w:val="30"/>
          <w:bdr w:val="none" w:sz="0" w:space="0" w:color="auto" w:frame="1"/>
        </w:rPr>
        <w:t xml:space="preserve">　</w:t>
      </w:r>
      <w:r w:rsidR="00C34D39">
        <w:rPr>
          <w:rFonts w:ascii="仿宋_GB2312" w:eastAsia="仿宋_GB2312" w:hAnsi="宋体" w:cs="宋体" w:hint="eastAsia"/>
          <w:color w:val="333333"/>
          <w:sz w:val="30"/>
          <w:szCs w:val="30"/>
          <w:bdr w:val="none" w:sz="0" w:space="0" w:color="auto" w:frame="1"/>
        </w:rPr>
        <w:t>2015</w:t>
      </w:r>
      <w:r w:rsidRPr="008078FF">
        <w:rPr>
          <w:rFonts w:ascii="仿宋_GB2312" w:eastAsia="仿宋_GB2312" w:hAnsi="宋体" w:cs="宋体" w:hint="eastAsia"/>
          <w:color w:val="333333"/>
          <w:sz w:val="30"/>
          <w:szCs w:val="30"/>
          <w:bdr w:val="none" w:sz="0" w:space="0" w:color="auto" w:frame="1"/>
        </w:rPr>
        <w:t>年</w:t>
      </w:r>
      <w:r w:rsidR="00C34D39">
        <w:rPr>
          <w:rFonts w:ascii="仿宋_GB2312" w:eastAsia="仿宋_GB2312" w:hAnsi="宋体" w:cs="宋体" w:hint="eastAsia"/>
          <w:color w:val="333333"/>
          <w:sz w:val="30"/>
          <w:szCs w:val="30"/>
          <w:bdr w:val="none" w:sz="0" w:space="0" w:color="auto" w:frame="1"/>
        </w:rPr>
        <w:t>10</w:t>
      </w:r>
      <w:r w:rsidRPr="008078FF">
        <w:rPr>
          <w:rFonts w:ascii="仿宋_GB2312" w:eastAsia="仿宋_GB2312" w:hAnsi="宋体" w:cs="宋体" w:hint="eastAsia"/>
          <w:color w:val="333333"/>
          <w:sz w:val="30"/>
          <w:szCs w:val="30"/>
          <w:bdr w:val="none" w:sz="0" w:space="0" w:color="auto" w:frame="1"/>
        </w:rPr>
        <w:t>月</w:t>
      </w:r>
      <w:r w:rsidR="00C34D39">
        <w:rPr>
          <w:rFonts w:ascii="仿宋_GB2312" w:eastAsia="仿宋_GB2312" w:hAnsi="宋体" w:cs="宋体" w:hint="eastAsia"/>
          <w:color w:val="333333"/>
          <w:sz w:val="30"/>
          <w:szCs w:val="30"/>
          <w:bdr w:val="none" w:sz="0" w:space="0" w:color="auto" w:frame="1"/>
        </w:rPr>
        <w:t>8</w:t>
      </w:r>
      <w:r w:rsidRPr="008078FF">
        <w:rPr>
          <w:rFonts w:ascii="仿宋_GB2312" w:eastAsia="仿宋_GB2312" w:hAnsi="宋体" w:cs="宋体" w:hint="eastAsia"/>
          <w:color w:val="333333"/>
          <w:sz w:val="30"/>
          <w:szCs w:val="30"/>
          <w:bdr w:val="none" w:sz="0" w:space="0" w:color="auto" w:frame="1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078FF"/>
    <w:rsid w:val="008B7726"/>
    <w:rsid w:val="00A30716"/>
    <w:rsid w:val="00C34D3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hengwenbiaoti">
    <w:name w:val="zhengwen_biaoti"/>
    <w:basedOn w:val="a"/>
    <w:rsid w:val="008078F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zhengwendate">
    <w:name w:val="zhengwen_date"/>
    <w:basedOn w:val="a"/>
    <w:rsid w:val="008078F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2015-10-08T09:40:00Z</dcterms:modified>
</cp:coreProperties>
</file>