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91"/>
      </w:tblGrid>
      <w:tr w:rsidR="00C1431C" w:rsidRPr="00C1431C" w:rsidTr="00C1431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49"/>
              <w:gridCol w:w="908"/>
              <w:gridCol w:w="2331"/>
              <w:gridCol w:w="2232"/>
              <w:gridCol w:w="1162"/>
              <w:gridCol w:w="609"/>
            </w:tblGrid>
            <w:tr w:rsidR="00C1431C" w:rsidRPr="00C1431C">
              <w:trPr>
                <w:gridAfter w:val="5"/>
                <w:wAfter w:w="8910" w:type="dxa"/>
                <w:trHeight w:val="245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  <w:br/>
                  </w:r>
                </w:p>
              </w:tc>
            </w:tr>
            <w:tr w:rsidR="00C1431C" w:rsidRPr="00C1431C">
              <w:trPr>
                <w:trHeight w:val="915"/>
              </w:trPr>
              <w:tc>
                <w:tcPr>
                  <w:tcW w:w="89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394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省粮食局2015年公开招聘直属事业单位工作人员资格复审合格人员名单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C1431C" w:rsidRPr="00C1431C">
              <w:trPr>
                <w:trHeight w:val="510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序号</w:t>
                  </w:r>
                </w:p>
              </w:tc>
              <w:tc>
                <w:tcPr>
                  <w:tcW w:w="109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报考单位及代码</w:t>
                  </w:r>
                </w:p>
              </w:tc>
              <w:tc>
                <w:tcPr>
                  <w:tcW w:w="286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报考职位及代码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准考证号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余舒菡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001省粮食局信息中心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01粮食工作宣传策划工作人员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115228051328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蒋承玉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001省粮食局信息中心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01粮食工作宣传策划工作人员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115228052404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proofErr w:type="gramStart"/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孙思远</w:t>
                  </w:r>
                  <w:proofErr w:type="gramEnd"/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001省粮食局信息中心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01粮食工作宣传策划工作人员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115228051114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罗卉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002贵州省贸易经济学校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01专业教师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115228052117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关天琪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002贵州省贸易经济学校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01专业教师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115228052209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许斌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002贵州省贸易经济学校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01专业教师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115228051229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马晶晶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002贵州省贸易经济学校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03专业教师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115228051506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洪拥筠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002贵州省贸易经济学校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03专业教师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115228051511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proofErr w:type="gramStart"/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娄洹</w:t>
                  </w:r>
                  <w:proofErr w:type="gramEnd"/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熙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002贵州省贸易经济学校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03专业教师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115228052426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彭祖伦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002贵州省贸易经济学校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04专业教师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115228052112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张文博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002贵州省贸易经济学校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04专业教师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115228052327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袁兴鹏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002贵州省贸易经济学校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04专业教师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115228052107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proofErr w:type="gramStart"/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付蓉</w:t>
                  </w:r>
                  <w:proofErr w:type="gramEnd"/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003省粮油产品质量监督检验站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01会计人员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115228051530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proofErr w:type="gramStart"/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董利勤</w:t>
                  </w:r>
                  <w:proofErr w:type="gramEnd"/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003省粮油产品质量监督检验站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01会计人员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115228051808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吴书连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003省粮油产品质量监督检验站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01会计人员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115228051422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刘青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003省粮油产品质量监督检验站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02检测人员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115228051823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王春艳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003省粮油产品质量监督检验站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02检测人员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115228051913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王进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003省粮油产品质量监督检验站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02检测人员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115228052114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proofErr w:type="gramStart"/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陈顺琴</w:t>
                  </w:r>
                  <w:proofErr w:type="gramEnd"/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003省粮油产品质量监督检验站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02检测人员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115228051624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尹亚茹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003省粮油产品质量监督检验站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02检测人员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115228051323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proofErr w:type="gramStart"/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张淑琼</w:t>
                  </w:r>
                  <w:proofErr w:type="gramEnd"/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003省粮油产品质量监督检验站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02检测人员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115228051705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王群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004贵阳国家粮食交易中心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01会计人员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115228051805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proofErr w:type="gramStart"/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韦阳华</w:t>
                  </w:r>
                  <w:proofErr w:type="gramEnd"/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004贵阳国家粮食交易中心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01会计人员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115228051914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proofErr w:type="gramStart"/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李毅洁</w:t>
                  </w:r>
                  <w:proofErr w:type="gramEnd"/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004贵阳国家粮食交易中心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01会计人员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115228051501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lastRenderedPageBreak/>
                    <w:t>25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刘畅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004贵阳国家粮食交易中心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01会计人员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115228051814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proofErr w:type="gramStart"/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陈代莹</w:t>
                  </w:r>
                  <w:proofErr w:type="gramEnd"/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004贵阳国家粮食交易中心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01会计人员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115228052313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黄威然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004贵阳国家粮食交易中心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01会计人员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115228051312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杨连华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004贵阳国家粮食交易中心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02办公室工作人员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115228051219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邵惠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004贵阳国家粮食交易中心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02办公室工作人员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115228051214</w:t>
                  </w:r>
                </w:p>
              </w:tc>
            </w:tr>
            <w:tr w:rsidR="00C1431C" w:rsidRPr="00C1431C">
              <w:trPr>
                <w:trHeight w:val="285"/>
              </w:trPr>
              <w:tc>
                <w:tcPr>
                  <w:tcW w:w="75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姚金杰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004贵阳国家粮食交易中心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02办公室工作人员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95" w:type="dxa"/>
                    <w:bottom w:w="0" w:type="dxa"/>
                    <w:right w:w="95" w:type="dxa"/>
                  </w:tcMar>
                  <w:vAlign w:val="bottom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center"/>
                    <w:textAlignment w:val="bottom"/>
                    <w:rPr>
                      <w:rFonts w:ascii="宋体" w:eastAsia="宋体" w:hAnsi="宋体" w:cs="宋体"/>
                      <w:color w:val="3D3D3D"/>
                      <w:kern w:val="0"/>
                      <w:sz w:val="16"/>
                      <w:szCs w:val="16"/>
                    </w:rPr>
                  </w:pPr>
                  <w:r w:rsidRPr="00C1431C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16"/>
                    </w:rPr>
                    <w:t>115228051821</w:t>
                  </w:r>
                </w:p>
              </w:tc>
            </w:tr>
            <w:tr w:rsidR="00C1431C" w:rsidRPr="00C1431C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"/>
                      <w:szCs w:val="16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"/>
                      <w:szCs w:val="16"/>
                    </w:rPr>
                  </w:pP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"/>
                      <w:szCs w:val="16"/>
                    </w:rPr>
                  </w:pP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"/>
                      <w:szCs w:val="16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1431C" w:rsidRPr="00C1431C" w:rsidRDefault="00C1431C" w:rsidP="00C1431C">
                  <w:pPr>
                    <w:widowControl/>
                    <w:spacing w:line="299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"/>
                      <w:szCs w:val="16"/>
                    </w:rPr>
                  </w:pPr>
                </w:p>
              </w:tc>
            </w:tr>
          </w:tbl>
          <w:p w:rsidR="00C1431C" w:rsidRPr="00C1431C" w:rsidRDefault="00C1431C" w:rsidP="00C1431C">
            <w:pPr>
              <w:widowControl/>
              <w:jc w:val="left"/>
              <w:rPr>
                <w:rFonts w:ascii="宋体" w:eastAsia="宋体" w:hAnsi="宋体" w:cs="宋体"/>
                <w:color w:val="3D3D3D"/>
                <w:kern w:val="0"/>
                <w:sz w:val="19"/>
                <w:szCs w:val="19"/>
              </w:rPr>
            </w:pPr>
          </w:p>
        </w:tc>
      </w:tr>
      <w:tr w:rsidR="00C1431C" w:rsidRPr="00C1431C" w:rsidTr="00C1431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1431C" w:rsidRPr="00C1431C" w:rsidRDefault="00C1431C" w:rsidP="00C1431C">
            <w:pPr>
              <w:widowControl/>
              <w:spacing w:line="299" w:lineRule="atLeast"/>
              <w:jc w:val="righ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  <w:r w:rsidRPr="00C1431C">
              <w:rPr>
                <w:rFonts w:ascii="宋体" w:eastAsia="宋体" w:hAnsi="宋体" w:cs="宋体" w:hint="eastAsia"/>
                <w:color w:val="3D3D3D"/>
                <w:kern w:val="0"/>
                <w:sz w:val="16"/>
                <w:szCs w:val="16"/>
              </w:rPr>
              <w:lastRenderedPageBreak/>
              <w:t>（编辑：）</w:t>
            </w:r>
          </w:p>
        </w:tc>
      </w:tr>
      <w:tr w:rsidR="00C1431C" w:rsidRPr="00C1431C" w:rsidTr="00C1431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1431C" w:rsidRPr="00C1431C" w:rsidRDefault="00C1431C" w:rsidP="00C1431C">
            <w:pPr>
              <w:widowControl/>
              <w:spacing w:line="299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6"/>
                <w:szCs w:val="16"/>
              </w:rPr>
            </w:pPr>
          </w:p>
        </w:tc>
      </w:tr>
    </w:tbl>
    <w:p w:rsidR="008C5524" w:rsidRDefault="00F305BB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5BB" w:rsidRDefault="00F305BB" w:rsidP="00002F33">
      <w:r>
        <w:separator/>
      </w:r>
    </w:p>
  </w:endnote>
  <w:endnote w:type="continuationSeparator" w:id="0">
    <w:p w:rsidR="00F305BB" w:rsidRDefault="00F305BB" w:rsidP="00002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5BB" w:rsidRDefault="00F305BB" w:rsidP="00002F33">
      <w:r>
        <w:separator/>
      </w:r>
    </w:p>
  </w:footnote>
  <w:footnote w:type="continuationSeparator" w:id="0">
    <w:p w:rsidR="00F305BB" w:rsidRDefault="00F305BB" w:rsidP="00002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F33"/>
    <w:rsid w:val="00000006"/>
    <w:rsid w:val="000012B2"/>
    <w:rsid w:val="00001F4A"/>
    <w:rsid w:val="00002A1F"/>
    <w:rsid w:val="00002F33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BAC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31C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05BB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F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F33"/>
    <w:rPr>
      <w:sz w:val="18"/>
      <w:szCs w:val="18"/>
    </w:rPr>
  </w:style>
  <w:style w:type="paragraph" w:styleId="a5">
    <w:name w:val="Normal (Web)"/>
    <w:basedOn w:val="a"/>
    <w:uiPriority w:val="99"/>
    <w:unhideWhenUsed/>
    <w:rsid w:val="00C143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Company>微软中国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2015-12-30T08:57:00Z</dcterms:created>
  <dcterms:modified xsi:type="dcterms:W3CDTF">2015-12-30T08:57:00Z</dcterms:modified>
</cp:coreProperties>
</file>