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12" w:rsidRPr="004D5012" w:rsidRDefault="004D5012" w:rsidP="004D5012">
      <w:pPr>
        <w:widowControl/>
        <w:shd w:val="clear" w:color="auto" w:fill="FFFFFF"/>
        <w:spacing w:before="375" w:after="375" w:line="450" w:lineRule="atLeast"/>
        <w:ind w:firstLine="480"/>
        <w:jc w:val="center"/>
        <w:rPr>
          <w:rFonts w:ascii="宋体" w:eastAsia="宋体" w:hAnsi="宋体" w:cs="宋体" w:hint="eastAsia"/>
          <w:b/>
          <w:color w:val="333333"/>
          <w:kern w:val="0"/>
          <w:sz w:val="32"/>
          <w:szCs w:val="24"/>
        </w:rPr>
      </w:pPr>
      <w:r w:rsidRPr="004D5012">
        <w:rPr>
          <w:b/>
          <w:szCs w:val="18"/>
        </w:rPr>
        <w:t>2015</w:t>
      </w:r>
      <w:r w:rsidRPr="004D5012">
        <w:rPr>
          <w:b/>
          <w:szCs w:val="18"/>
        </w:rPr>
        <w:t>年河北省文化艺术中心公开招聘拟聘人员名单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6"/>
        <w:gridCol w:w="803"/>
        <w:gridCol w:w="792"/>
        <w:gridCol w:w="918"/>
        <w:gridCol w:w="1400"/>
        <w:gridCol w:w="1683"/>
        <w:gridCol w:w="2054"/>
      </w:tblGrid>
      <w:tr w:rsidR="004D5012" w:rsidRPr="004D5012" w:rsidTr="004D5012">
        <w:trPr>
          <w:tblCellSpacing w:w="15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</w:tr>
      <w:tr w:rsidR="004D5012" w:rsidRPr="004D5012" w:rsidTr="004D5012">
        <w:trPr>
          <w:tblCellSpacing w:w="15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麻利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12" w:rsidRPr="004D5012" w:rsidRDefault="004D5012" w:rsidP="004D501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D501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河北经贸大学</w:t>
            </w:r>
          </w:p>
        </w:tc>
      </w:tr>
    </w:tbl>
    <w:p w:rsidR="00D56314" w:rsidRDefault="00D56314"/>
    <w:sectPr w:rsidR="00D56314" w:rsidSect="00D5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012"/>
    <w:rsid w:val="004D5012"/>
    <w:rsid w:val="00D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0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2016-01-18T12:17:00Z</dcterms:created>
  <dcterms:modified xsi:type="dcterms:W3CDTF">2016-01-18T12:21:00Z</dcterms:modified>
</cp:coreProperties>
</file>