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rFonts w:hint="default" w:ascii="����" w:hAnsi="����" w:eastAsia="����" w:cs="����"/>
          <w:color w:val="333333"/>
          <w:sz w:val="18"/>
          <w:szCs w:val="18"/>
          <w:shd w:val="clear" w:fill="FFFFFF"/>
          <w:lang w:val="en-US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  <w:lang w:eastAsia="zh-CN"/>
        </w:rPr>
        <w:t>宜宾市农业科学院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  <w:lang w:val="en-US"/>
        </w:rPr>
        <w:t>2015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  <w:lang w:eastAsia="zh-CN"/>
        </w:rPr>
        <w:t>年下半年公开考核招聘工作人员专业技能考核成绩公示</w:t>
      </w:r>
    </w:p>
    <w:tbl>
      <w:tblPr>
        <w:tblStyle w:val="4"/>
        <w:tblW w:w="8421" w:type="dxa"/>
        <w:tblCellSpacing w:w="0" w:type="dxa"/>
        <w:tblInd w:w="3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418"/>
        <w:gridCol w:w="470"/>
        <w:gridCol w:w="713"/>
        <w:gridCol w:w="470"/>
        <w:gridCol w:w="470"/>
        <w:gridCol w:w="470"/>
        <w:gridCol w:w="470"/>
        <w:gridCol w:w="1094"/>
        <w:gridCol w:w="106"/>
        <w:gridCol w:w="835"/>
        <w:gridCol w:w="435"/>
        <w:gridCol w:w="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序号</w:t>
            </w:r>
          </w:p>
        </w:tc>
        <w:tc>
          <w:tcPr>
            <w:tcW w:w="2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身份证号</w:t>
            </w:r>
          </w:p>
        </w:tc>
        <w:tc>
          <w:tcPr>
            <w:tcW w:w="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性别</w:t>
            </w:r>
          </w:p>
        </w:tc>
        <w:tc>
          <w:tcPr>
            <w:tcW w:w="7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学历（学位）</w:t>
            </w:r>
          </w:p>
        </w:tc>
        <w:tc>
          <w:tcPr>
            <w:tcW w:w="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专业</w:t>
            </w:r>
          </w:p>
        </w:tc>
        <w:tc>
          <w:tcPr>
            <w:tcW w:w="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院校</w:t>
            </w:r>
          </w:p>
        </w:tc>
        <w:tc>
          <w:tcPr>
            <w:tcW w:w="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单位</w:t>
            </w:r>
          </w:p>
        </w:tc>
        <w:tc>
          <w:tcPr>
            <w:tcW w:w="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名称</w:t>
            </w:r>
          </w:p>
        </w:tc>
        <w:tc>
          <w:tcPr>
            <w:tcW w:w="10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代码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专业技能考核成绩</w:t>
            </w: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����" w:eastAsia="黑体" w:cs="黑体"/>
                <w:color w:val="000000"/>
                <w:bdr w:val="none" w:color="auto" w:sz="0" w:space="0"/>
              </w:rPr>
              <w:t>排名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  <w:lang w:val="en-US"/>
              </w:rPr>
              <w:t>510322199002******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研究生（硕士）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生物化学与分子生物学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四川农业大学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市农科院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检验检测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  <w:lang w:val="en-US"/>
              </w:rPr>
              <w:t>15601058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  <w:lang w:val="en-US"/>
              </w:rPr>
              <w:t>90.25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_GB2312" w:hAnsi="����" w:eastAsia="仿宋_GB2312" w:cs="仿宋_GB2312"/>
                <w:color w:val="000000"/>
                <w:sz w:val="28"/>
                <w:szCs w:val="28"/>
                <w:bdr w:val="none" w:color="auto" w:sz="0" w:space="0"/>
                <w:lang w:val="en-US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Minion Pro Med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Minion Pro Med"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Lucida Sans">
    <w:panose1 w:val="020B0602040502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40502020204"/>
    <w:charset w:val="00"/>
    <w:family w:val="decorative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@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20A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2016-03-10T09:28:43Z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