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EE" w:rsidRPr="00D65405" w:rsidRDefault="00233AEE" w:rsidP="00233AEE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333333"/>
          <w:kern w:val="0"/>
          <w:sz w:val="44"/>
          <w:szCs w:val="24"/>
        </w:rPr>
      </w:pPr>
      <w:bookmarkStart w:id="0" w:name="_GoBack"/>
      <w:r w:rsidRPr="00D65405">
        <w:rPr>
          <w:rFonts w:ascii="仿宋" w:eastAsia="仿宋" w:hAnsi="仿宋" w:cs="宋体" w:hint="eastAsia"/>
          <w:color w:val="333333"/>
          <w:kern w:val="0"/>
          <w:sz w:val="44"/>
          <w:szCs w:val="24"/>
        </w:rPr>
        <w:t xml:space="preserve">附件： </w:t>
      </w:r>
    </w:p>
    <w:p w:rsidR="00233AEE" w:rsidRPr="00614547" w:rsidRDefault="00233AEE" w:rsidP="00233AEE">
      <w:pPr>
        <w:widowControl/>
        <w:adjustRightInd w:val="0"/>
        <w:snapToGrid w:val="0"/>
        <w:spacing w:line="360" w:lineRule="auto"/>
        <w:jc w:val="center"/>
        <w:rPr>
          <w:b/>
          <w:sz w:val="20"/>
        </w:rPr>
      </w:pPr>
      <w:r w:rsidRPr="00614547">
        <w:rPr>
          <w:rFonts w:ascii="仿宋" w:eastAsia="仿宋" w:hAnsi="仿宋" w:cs="宋体" w:hint="eastAsia"/>
          <w:b/>
          <w:color w:val="333333"/>
          <w:kern w:val="0"/>
          <w:sz w:val="36"/>
          <w:szCs w:val="24"/>
        </w:rPr>
        <w:t>天津大学2015年“筑梦计划”</w:t>
      </w:r>
      <w:r>
        <w:rPr>
          <w:rFonts w:ascii="仿宋" w:eastAsia="仿宋" w:hAnsi="仿宋" w:cs="宋体" w:hint="eastAsia"/>
          <w:b/>
          <w:color w:val="333333"/>
          <w:kern w:val="0"/>
          <w:sz w:val="36"/>
          <w:szCs w:val="24"/>
        </w:rPr>
        <w:t>自主招生</w:t>
      </w:r>
      <w:r w:rsidRPr="00614547">
        <w:rPr>
          <w:rFonts w:ascii="仿宋" w:eastAsia="仿宋" w:hAnsi="仿宋" w:cs="宋体" w:hint="eastAsia"/>
          <w:b/>
          <w:color w:val="333333"/>
          <w:kern w:val="0"/>
          <w:sz w:val="36"/>
          <w:szCs w:val="24"/>
        </w:rPr>
        <w:t>专业目录</w:t>
      </w:r>
    </w:p>
    <w:tbl>
      <w:tblPr>
        <w:tblW w:w="8193" w:type="dxa"/>
        <w:jc w:val="center"/>
        <w:tblInd w:w="-343" w:type="dxa"/>
        <w:tblLook w:val="04A0" w:firstRow="1" w:lastRow="0" w:firstColumn="1" w:lastColumn="0" w:noHBand="0" w:noVBand="1"/>
      </w:tblPr>
      <w:tblGrid>
        <w:gridCol w:w="3003"/>
        <w:gridCol w:w="3969"/>
        <w:gridCol w:w="1221"/>
      </w:tblGrid>
      <w:tr w:rsidR="00233AEE" w:rsidRPr="00D65405" w:rsidTr="0028390F">
        <w:trPr>
          <w:trHeight w:val="570"/>
          <w:tblHeader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bookmarkEnd w:id="0"/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专业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色盲 色弱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机械工程学院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机械设计制造及其自动化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能源与动力工程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工程力学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工业设计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精密仪器与光电子工程学院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测控技术与仪器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光电信息科学与工程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生物医学工程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电子科学与技术(光电子技术)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电气与自动化工程学院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电气工程及其自动化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自动化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计算机科学与技术学院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计算机科学与技术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电子信息工程学院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电子科学与技术(固体电子与微电子)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电子信息工程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物联网工程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通信工程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集成电路设计与集成系统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建筑工程学院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土木工程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水利水电工程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港口航道与海岸工程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船舶与海洋工程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化工学院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化学工程与工艺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过程装备与控制工程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生物工程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制药工程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应用化学（工）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食品科学与工程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管理与经济学部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信息管理与信息系统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信息管理与信息系统（</w:t>
            </w:r>
            <w:r w:rsidRPr="00D65405"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  <w:t>保密</w:t>
            </w: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管理</w:t>
            </w:r>
            <w:r w:rsidRPr="00D65405"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  <w:t>方向</w:t>
            </w: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）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工业工程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工程管理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工商管理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财务管理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电子商务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物流工程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金融学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材料科学与工程学院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材料科学与工程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材料成型及控制工程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功能材料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lastRenderedPageBreak/>
              <w:t>理学院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数学与应用数学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应用物理学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应用化学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文法学院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法学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英语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药物科学与技术学院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药学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环境科学与工程学院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建筑环境与能源应用工程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 xml:space="preserve">环境科学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环境工程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生命科学学院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生物科学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#</w:t>
            </w:r>
          </w:p>
        </w:tc>
      </w:tr>
      <w:tr w:rsidR="00233AEE" w:rsidRPr="00D65405" w:rsidTr="0028390F">
        <w:trPr>
          <w:trHeight w:val="397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教育学院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 w:rsidRPr="00D6540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教育学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EE" w:rsidRPr="00D65405" w:rsidRDefault="00233AEE" w:rsidP="00283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</w:tbl>
    <w:p w:rsidR="00233AEE" w:rsidRPr="00D65405" w:rsidRDefault="00233AEE" w:rsidP="00233AEE">
      <w:pPr>
        <w:rPr>
          <w:sz w:val="22"/>
        </w:rPr>
      </w:pPr>
    </w:p>
    <w:p w:rsidR="00233AEE" w:rsidRPr="00D65405" w:rsidRDefault="00233AEE" w:rsidP="00233AEE">
      <w:pPr>
        <w:rPr>
          <w:rFonts w:ascii="仿宋" w:eastAsia="仿宋" w:hAnsi="仿宋" w:cs="宋体"/>
          <w:color w:val="000000"/>
          <w:kern w:val="0"/>
          <w:sz w:val="22"/>
          <w:szCs w:val="24"/>
        </w:rPr>
      </w:pPr>
      <w:r w:rsidRPr="00D65405"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注：1、标记“#”的专业表示不招收患有色盲、色弱的考生；</w:t>
      </w:r>
    </w:p>
    <w:p w:rsidR="00233AEE" w:rsidRPr="00D65405" w:rsidRDefault="00233AEE" w:rsidP="00233AEE">
      <w:pPr>
        <w:ind w:firstLineChars="200" w:firstLine="440"/>
        <w:rPr>
          <w:sz w:val="22"/>
        </w:rPr>
      </w:pPr>
      <w:r w:rsidRPr="00D65405">
        <w:rPr>
          <w:rFonts w:ascii="仿宋" w:eastAsia="仿宋" w:hAnsi="仿宋" w:cs="宋体" w:hint="eastAsia"/>
          <w:color w:val="000000"/>
          <w:kern w:val="0"/>
          <w:sz w:val="22"/>
          <w:szCs w:val="24"/>
        </w:rPr>
        <w:t>2、其中精仪学院专业要求考生视力（近视眼）不超过800度。</w:t>
      </w:r>
    </w:p>
    <w:p w:rsidR="00233AEE" w:rsidRPr="00FE169A" w:rsidRDefault="00233AEE" w:rsidP="00233AEE">
      <w:pPr>
        <w:adjustRightInd w:val="0"/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A72C52" w:rsidRPr="00233AEE" w:rsidRDefault="00A72C52"/>
    <w:sectPr w:rsidR="00A72C52" w:rsidRPr="00233AEE" w:rsidSect="00B6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22" w:rsidRDefault="002A3A22" w:rsidP="00233AEE">
      <w:r>
        <w:separator/>
      </w:r>
    </w:p>
  </w:endnote>
  <w:endnote w:type="continuationSeparator" w:id="0">
    <w:p w:rsidR="002A3A22" w:rsidRDefault="002A3A22" w:rsidP="0023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22" w:rsidRDefault="002A3A22" w:rsidP="00233AEE">
      <w:r>
        <w:separator/>
      </w:r>
    </w:p>
  </w:footnote>
  <w:footnote w:type="continuationSeparator" w:id="0">
    <w:p w:rsidR="002A3A22" w:rsidRDefault="002A3A22" w:rsidP="00233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6"/>
    <w:rsid w:val="00063B36"/>
    <w:rsid w:val="00233AEE"/>
    <w:rsid w:val="002A3A22"/>
    <w:rsid w:val="00A7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A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A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A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A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Company>招生办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方明</dc:creator>
  <cp:keywords/>
  <dc:description/>
  <cp:lastModifiedBy>方明</cp:lastModifiedBy>
  <cp:revision>2</cp:revision>
  <dcterms:created xsi:type="dcterms:W3CDTF">2015-04-15T06:57:00Z</dcterms:created>
  <dcterms:modified xsi:type="dcterms:W3CDTF">2015-04-15T06:57:00Z</dcterms:modified>
</cp:coreProperties>
</file>