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675.75pt;width:41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678.75pt;width:414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2" o:spid="_x0000_s1028" type="#_x0000_t75" style="height:666.75pt;width:413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9" type="#_x0000_t75" style="height:673.5pt;width:416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" o:spid="_x0000_s1030" type="#_x0000_t75" style="height:677.25pt;width:411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" o:spid="_x0000_s1031" type="#_x0000_t75" style="height:649.5pt;width:409.5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4</Pages>
  <Words>1</Words>
  <Characters>12</Characters>
  <Lines>1</Lines>
  <Paragraphs>1</Paragraphs>
  <TotalTime>0</TotalTime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2014-06-18T09:08:00Z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12edu.com</cp:lastModifiedBy>
  <dcterms:modified xsi:type="dcterms:W3CDTF">2014-06-20T07:55:55Z</dcterms:modified>
  <dc:subject>3540360湖南省益阳市政治（扫描版，无答案）.docx</dc:subject>
  <dc:title>3540360湖南省益阳市政治（扫描版，无答案）.docx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2052-9.1.0.4715</vt:lpwstr>
  </property>
</Properties>
</file>