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长沙市初中毕业升学美术考试指导纲要</w:t>
      </w:r>
    </w:p>
    <w:p>
      <w:pPr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一、理论考试部分</w:t>
      </w:r>
    </w:p>
    <w:p>
      <w:pPr>
        <w:ind w:left="561" w:leftChars="267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1.考试内容：欣赏与评述、造型与表现、设计与运用、综合与探索。2.考试要求：主要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以综合测试的形式，</w:t>
      </w:r>
      <w:r>
        <w:rPr>
          <w:rFonts w:hint="eastAsia" w:ascii="仿宋_GB2312" w:eastAsia="仿宋_GB2312"/>
          <w:color w:val="000000"/>
          <w:sz w:val="28"/>
          <w:szCs w:val="28"/>
        </w:rPr>
        <w:t>测试学生对美术的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识记、理解、</w:t>
      </w:r>
    </w:p>
    <w:p>
      <w:pPr>
        <w:ind w:left="561" w:leftChars="67" w:hanging="420" w:hangingChars="150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应用、创造四种能力。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A．识记：美术的基本常识、代表性的美术家、代表性的美术作品，中外美术的主要风格流派、美术欣赏的基本方法。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B．理解：美术的表现形式和组织原理、美术作品的形式美感和文化内涵、美术与社会生活之间的联系的认知。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C．应用：能恰当使用美术语言分析、解释、欣赏、鉴别、评述美术作品及美术现象；能运用所学习的相关知识与方法动手进行美术实践活动。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D．创造：运用观察、想象、直觉和多种思维形式以及美术的方法进行艺术创作活动，表达思想和情感。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3.考试内容和要求：</w:t>
      </w:r>
    </w:p>
    <w:tbl>
      <w:tblPr>
        <w:tblStyle w:val="6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71"/>
        <w:gridCol w:w="356"/>
        <w:gridCol w:w="4348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21" w:type="dxa"/>
            <w:gridSpan w:val="4"/>
            <w:vAlign w:val="top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2752" w:type="dxa"/>
            <w:vAlign w:val="top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Cs w:val="21"/>
              </w:rPr>
              <w:t>造型·表现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人体比例相关知识（三庭五眼、站七坐五盘三半）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透视的基本规律（平行透视、成角透视知识）</w:t>
            </w:r>
          </w:p>
        </w:tc>
        <w:tc>
          <w:tcPr>
            <w:tcW w:w="2752" w:type="dxa"/>
            <w:vMerge w:val="restart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了解相关美术基础知识；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选择适合自己的造型方式，进行造型表现活动；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能在创作活动中有意识地运用基本的造型元素和形式原理；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能根据表现意图，在绘画创作中合理构图，恰当地表现空间关系和色彩关系。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构图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了解构图常用形式，如三角形构图等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三原色、色彩三要素、对比色、类似色、冷色、暖色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中国画的分类、墨色、墨法、笔法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文人画的特点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版画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版画的分类、藏书票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</w:t>
            </w:r>
          </w:p>
        </w:tc>
        <w:tc>
          <w:tcPr>
            <w:tcW w:w="4704" w:type="dxa"/>
            <w:gridSpan w:val="2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书法三要素，篆刻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白文、朱文、藏书印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壁画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壁画的基本分类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动漫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了解动漫艺术的基本概念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了解摄影基础知识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</w:trPr>
        <w:tc>
          <w:tcPr>
            <w:tcW w:w="846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Cs w:val="21"/>
              </w:rPr>
              <w:t>设计·应用</w:t>
            </w:r>
          </w:p>
        </w:tc>
        <w:tc>
          <w:tcPr>
            <w:tcW w:w="5575" w:type="dxa"/>
            <w:gridSpan w:val="3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感知对比与和谐、对称与均衡、节奏与韵律、多样与统一等形式原理；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了解服装设计的基本原则和三要素；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了解纹样的类型；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了解环境设计的基础知识，如室内设计，园林设计；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感悟设计与人、设计与生活以及设计与科技的密切关系；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了解标志、招贴、请柬、美术字、黑板报设计的基础知识。</w:t>
            </w:r>
          </w:p>
        </w:tc>
        <w:tc>
          <w:tcPr>
            <w:tcW w:w="275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理解设计的形式原理和设计原则；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初步掌握相关设计制作的方法和要求；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能运用相关的设计原理和美术的形式原理，合理而巧妙地利用媒材的质感、肌理与形状，进行创意设计和工艺制作。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欣赏·评述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美术门类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8" w:type="dxa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绘画（中国画、水彩画、油画、版画）、雕塑、建筑、设计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了解美术的基本分类及表现形式；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了解中国传统工艺的制作方式与特点；</w:t>
            </w:r>
          </w:p>
          <w:p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kern w:val="2"/>
                <w:sz w:val="21"/>
                <w:szCs w:val="21"/>
              </w:rPr>
            </w:pPr>
            <w:r>
              <w:rPr>
                <w:color w:val="000000"/>
                <w:kern w:val="2"/>
                <w:sz w:val="21"/>
                <w:szCs w:val="21"/>
              </w:rPr>
              <w:t>3.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了解和认识美术与生活的关系及美术的文化价值。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美术作品（一）</w:t>
            </w:r>
          </w:p>
        </w:tc>
        <w:tc>
          <w:tcPr>
            <w:tcW w:w="434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《洛神赋图》、《韩熙载夜宴图》、《春如线》、《步辇图》、《溪山行旅图》、《清明上河图》、《富春山居图》、《寒江独钓图》、《祖国万岁》、《竹石图》、《开国大典》、《父亲》</w:t>
            </w:r>
          </w:p>
        </w:tc>
        <w:tc>
          <w:tcPr>
            <w:tcW w:w="2752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通过欣赏图片，了解基本信息；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分析作品的表现内容；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分析作品的艺术语言和表现形式；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阐述作品的主题和审美价值；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字左右的评论文章。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美术作品（二）</w:t>
            </w:r>
          </w:p>
        </w:tc>
        <w:tc>
          <w:tcPr>
            <w:tcW w:w="434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《纺织女》、《岩间圣母》、《大卫》、《雅典学院》、《伏尔加河上的纤夫》、《日出·印象》、《向日葵》、《哭泣的女人》</w:t>
            </w:r>
          </w:p>
        </w:tc>
        <w:tc>
          <w:tcPr>
            <w:tcW w:w="27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中国美术家</w:t>
            </w:r>
          </w:p>
        </w:tc>
        <w:tc>
          <w:tcPr>
            <w:tcW w:w="434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顾闳中、张择端、齐白石、徐悲鸿、潘天寿、郑夑（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xie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）、吴昌硕、李可染</w:t>
            </w:r>
          </w:p>
        </w:tc>
        <w:tc>
          <w:tcPr>
            <w:tcW w:w="275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知道美术家所属朝代和各自的代表作品名称。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外国美术家</w:t>
            </w:r>
          </w:p>
        </w:tc>
        <w:tc>
          <w:tcPr>
            <w:tcW w:w="434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达芬奇、德拉克洛瓦、马蒂斯、莫奈、凡高、毕加索、塞尚、伦勃朗</w:t>
            </w:r>
          </w:p>
        </w:tc>
        <w:tc>
          <w:tcPr>
            <w:tcW w:w="275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知道美术家所属国籍、流派和各自的代表作品名称。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·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探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索</w:t>
            </w:r>
          </w:p>
        </w:tc>
        <w:tc>
          <w:tcPr>
            <w:tcW w:w="557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中国民间美术（木版年画、剪纸、玩具、刺绣、印染、彩塑、陶瓷艺术、传统面具）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中国古代雕塑、工艺和建筑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室内居室装饰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世界遗产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52" w:type="dxa"/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本领域只作基本了解。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．能在生活中发现与美术相关的问题；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．能够认知和理解自己对美术与人类生存环境、美术与传统文化、美术与多元文化之间关系。</w:t>
            </w:r>
          </w:p>
        </w:tc>
      </w:tr>
    </w:tbl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二、题型示例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一、单选题。（将正确答案填在题后的括号里。每小题1分，共5分）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1．下列不属于色彩三要素的是：（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A.色相         B.明度          C.纯度         D.灰度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2．“站七坐五盘三半”是前人绘画经验的总结，人们常常习惯于以什么为单位，来衡量一般成年人身体的基本比例关系：（     ）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A.头的高度     B.手的宽度      C.头的宽度     D.手的长度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3.藏书票其实就是一张小幅的（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A.素描         B.油画          C.版画         D.漫画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4．集绘画、文学、书法、篆刻等艺术为一体的是（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A.宫庭画     B.文人画        C.民间画       D.学院画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111760</wp:posOffset>
            </wp:positionV>
            <wp:extent cx="1431925" cy="1156970"/>
            <wp:effectExtent l="0" t="0" r="15875" b="5080"/>
            <wp:wrapSquare wrapText="bothSides"/>
            <wp:docPr id="4" name="图片 1" descr="德拉克洛瓦  自由引导人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德拉克洛瓦  自由引导人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5.请从下列选项中选择出右边这幅作品采用的构图方式（     ）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A．“S”形构图            B.三角形构图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C.水平线构图             D.圆形构图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二、判断题。（请在题后的括号里，对的打“√”，错的打“×”。每小题1分，共5分）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6．现在流行的十字绣属于中国传统四大名绣之一。（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7．《哭泣的女人》是野兽派代表人物毕加索的作品。（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right="0" w:rightChars="0" w:firstLine="420" w:firstLineChars="15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8．用粗放、简练的笔墨，描绘出对象的形神和作者想要表达的意境。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right="0" w:rightChars="0" w:firstLine="7560" w:firstLineChars="27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9．立方体有一个面与画面平行，只有一个消失点，这种透视现象叫做平行透视。（     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湖南的武陵源、四川的九寨沟等属于世界自然遗产。（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三、连线题（共5分）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11.用短线将作品与作者连接起来。</w:t>
      </w:r>
    </w:p>
    <w:p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-342900</wp:posOffset>
            </wp:positionV>
            <wp:extent cx="1000125" cy="1495425"/>
            <wp:effectExtent l="0" t="0" r="9525" b="9525"/>
            <wp:wrapSquare wrapText="bothSides"/>
            <wp:docPr id="5" name="图片 22" descr="万山红遍 李可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 descr="万山红遍 李可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122555</wp:posOffset>
            </wp:positionV>
            <wp:extent cx="1292225" cy="1040765"/>
            <wp:effectExtent l="0" t="0" r="3175" b="6985"/>
            <wp:wrapSquare wrapText="bothSides"/>
            <wp:docPr id="7" name="图片 16" descr="塞尚 苹果与橙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塞尚 苹果与橙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104775</wp:posOffset>
            </wp:positionV>
            <wp:extent cx="1483995" cy="1040130"/>
            <wp:effectExtent l="0" t="0" r="1905" b="7620"/>
            <wp:wrapSquare wrapText="bothSides"/>
            <wp:docPr id="2" name="图片 13" descr="张择端 清明上河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张择端 清明上河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36830</wp:posOffset>
            </wp:positionV>
            <wp:extent cx="905510" cy="1202690"/>
            <wp:effectExtent l="0" t="0" r="8890" b="16510"/>
            <wp:wrapSquare wrapText="bothSides"/>
            <wp:docPr id="6" name="图片 11" descr="凡高_向日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凡高_向日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  <w:lang w:val="zh-CN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31750</wp:posOffset>
            </wp:positionV>
            <wp:extent cx="1186180" cy="1186180"/>
            <wp:effectExtent l="0" t="0" r="13970" b="13970"/>
            <wp:wrapSquare wrapText="bothSides"/>
            <wp:docPr id="3" name="图片 3" descr="罗中立父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罗中立父亲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ind w:firstLine="21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张择端      罗中立     凡·高       李可染       塞 尚</w:t>
      </w:r>
    </w:p>
    <w:p>
      <w:pPr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四、实践题（10分）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215900</wp:posOffset>
            </wp:positionV>
            <wp:extent cx="1393825" cy="2485390"/>
            <wp:effectExtent l="0" t="0" r="15875" b="10160"/>
            <wp:wrapSquare wrapText="bothSides"/>
            <wp:docPr id="8" name="图片 25" descr="齐白石  祖国万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5" descr="齐白石  祖国万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24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12.运用所学的知识和已掌握的技能完成（任选其一作答，多答者，只以先答一题得分）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A.请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运用分析、评价等方法对右边这幅美术作品进行欣赏与评述，写出100字左右的评论文章。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B.请为某学校组织的一次大型爱心公益活动设计和制作一张招贴画。要求：构思新颖，主题突出，有个性，引人注目（黑白表现形式也可）。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注意：设计中不能标明作者的姓名及所在的学校等相关信息，否则计0分。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C．做一个立方体的平行透视图。要求：1.标明视平线和消失点；2.必须表现出立方体的六个面。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361" w:bottom="1361" w:left="1588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4"/>
                        <w:szCs w:val="24"/>
                        <w:lang w:val="zh-CN"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0292771">
    <w:nsid w:val="0D2166A3"/>
    <w:multiLevelType w:val="multilevel"/>
    <w:tmpl w:val="0D2166A3"/>
    <w:lvl w:ilvl="0" w:tentative="1">
      <w:start w:val="10"/>
      <w:numFmt w:val="decimal"/>
      <w:lvlText w:val="%1．"/>
      <w:lvlJc w:val="left"/>
      <w:pPr>
        <w:ind w:left="960" w:hanging="48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2202927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306E"/>
    <w:rsid w:val="78E930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2016-03-16T02:52:00Z</dcterms:created>
  <dc:creator>Administrator</dc:creator>
  <cp:lastModifiedBy>Administrator</cp:lastModifiedBy>
  <dcterms:modified xsi:type="dcterms:W3CDTF">2016-03-16T02:52:39Z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